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097" w:rsidRDefault="00461097">
      <w:pPr>
        <w:widowControl w:val="0"/>
        <w:autoSpaceDE w:val="0"/>
        <w:autoSpaceDN w:val="0"/>
        <w:adjustRightInd w:val="0"/>
        <w:outlineLvl w:val="0"/>
      </w:pPr>
    </w:p>
    <w:p w:rsidR="00461097" w:rsidRDefault="004610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ГУБЕРНАТОР БЕЛГОРОДСКОЙ ОБЛАСТИ</w:t>
      </w:r>
    </w:p>
    <w:p w:rsidR="00461097" w:rsidRDefault="004610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61097" w:rsidRDefault="004610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461097" w:rsidRDefault="004610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от </w:t>
      </w:r>
      <w:bookmarkStart w:id="0" w:name="_GoBack"/>
      <w:r>
        <w:rPr>
          <w:b/>
          <w:bCs/>
        </w:rPr>
        <w:t xml:space="preserve">17 июня </w:t>
      </w:r>
      <w:smartTag w:uri="urn:schemas-microsoft-com:office:smarttags" w:element="metricconverter">
        <w:smartTagPr>
          <w:attr w:name="ProductID" w:val="2013 г"/>
        </w:smartTagPr>
        <w:r>
          <w:rPr>
            <w:b/>
            <w:bCs/>
          </w:rPr>
          <w:t xml:space="preserve">2013 </w:t>
        </w:r>
        <w:bookmarkEnd w:id="0"/>
        <w:r>
          <w:rPr>
            <w:b/>
            <w:bCs/>
          </w:rPr>
          <w:t>г</w:t>
        </w:r>
      </w:smartTag>
      <w:r>
        <w:rPr>
          <w:b/>
          <w:bCs/>
        </w:rPr>
        <w:t>. N 69</w:t>
      </w:r>
    </w:p>
    <w:p w:rsidR="00461097" w:rsidRDefault="004610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61097" w:rsidRDefault="004610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ВНЕСЕНИИ ИЗМЕНЕНИЙ В ПОСТАНОВЛЕНИЕ ГУБЕРНАТОРА</w:t>
      </w:r>
    </w:p>
    <w:p w:rsidR="00461097" w:rsidRDefault="004610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БЕЛГОРОДСКОЙ ОБЛАСТИ ОТ 17 СЕНТЯБРЯ 2010 ГОДА N 67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целях </w:t>
      </w:r>
      <w:proofErr w:type="gramStart"/>
      <w:r>
        <w:t>обеспечения соблюдения требований действующего законодательства</w:t>
      </w:r>
      <w:proofErr w:type="gramEnd"/>
      <w:r>
        <w:t xml:space="preserve"> в сфере противодействия коррупции постановляю: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Губернатора Белгородской области от 17 сентября 2010 года N 67 "О комиссиях по соблюдению требований к служебному поведению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области" следующие изменения: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</w:t>
      </w:r>
      <w:hyperlink r:id="rId6" w:history="1">
        <w:r>
          <w:rPr>
            <w:color w:val="0000FF"/>
          </w:rPr>
          <w:t>пункт 5</w:t>
        </w:r>
      </w:hyperlink>
      <w:r>
        <w:t xml:space="preserve"> постановления изложить в следующей редакции: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"5.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первого заместителя Губернатора Белгородской области - начальника департамента внутренней и кадровой политики Белгородской области В.А.Сергачева";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</w:t>
      </w:r>
      <w:proofErr w:type="gramStart"/>
      <w:r>
        <w:t xml:space="preserve">в </w:t>
      </w:r>
      <w:hyperlink r:id="rId7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</w:t>
      </w:r>
      <w:proofErr w:type="gramEnd"/>
      <w:r>
        <w:t xml:space="preserve">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 (далее - Положение), утвержденное в пункте 1 названного постановления: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в тексте </w:t>
      </w:r>
      <w:hyperlink r:id="rId8" w:history="1">
        <w:r>
          <w:rPr>
            <w:color w:val="0000FF"/>
          </w:rPr>
          <w:t>Положения</w:t>
        </w:r>
      </w:hyperlink>
      <w:r>
        <w:t xml:space="preserve"> слова "департамент кадровой политики" в соответствующих падежах заменить словами "департамент внутренней и кадровой политики" в соответствующих падежах;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</w:t>
      </w:r>
      <w:hyperlink r:id="rId9" w:history="1">
        <w:r>
          <w:rPr>
            <w:color w:val="0000FF"/>
          </w:rPr>
          <w:t>пункт 16</w:t>
        </w:r>
      </w:hyperlink>
      <w:r>
        <w:t xml:space="preserve"> Положения дополнить подпунктом "г" следующего содержания: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"г) представление руководителем государственного органа области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10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>
        <w:t xml:space="preserve"> их доходам")";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дополнить </w:t>
      </w:r>
      <w:hyperlink r:id="rId11" w:history="1">
        <w:r>
          <w:rPr>
            <w:color w:val="0000FF"/>
          </w:rPr>
          <w:t>пункт 25</w:t>
        </w:r>
      </w:hyperlink>
      <w:r>
        <w:t xml:space="preserve"> Положения после подпункта "в" подпунктом 25.1 следующего содержания: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>"25.1. По итогам рассмотрения вопроса, указанного в подпункте "г" пункта 16 настоящего Положения, комиссия принимает одно из следующих решений: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признать, что сведения, представленные государственным служащим в соответствии с </w:t>
      </w:r>
      <w:hyperlink r:id="rId12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б) признать, что сведения, представленные государственным служащим в соответствии с </w:t>
      </w:r>
      <w:hyperlink r:id="rId13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компетенцией";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</w:t>
      </w:r>
      <w:hyperlink r:id="rId14" w:history="1">
        <w:r>
          <w:rPr>
            <w:color w:val="0000FF"/>
          </w:rPr>
          <w:t>пункт 26</w:t>
        </w:r>
      </w:hyperlink>
      <w:r>
        <w:t xml:space="preserve"> Положения изложить в следующей редакции: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"26. По итогам рассмотрения вопросов, указанных в подпунктах "а", "б" и "г" пункта 16 настоящего Положения, при наличии оснований комиссия может принять иное решение, чем это предусмотрено пунктами 22 - 25 и подпунктом 25.1 настоящего Положения. Основания и мотивы принятия такого решения должны быть отражены в протоколе заседания комиссии".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</w:p>
    <w:p w:rsidR="00461097" w:rsidRDefault="00461097">
      <w:pPr>
        <w:widowControl w:val="0"/>
        <w:autoSpaceDE w:val="0"/>
        <w:autoSpaceDN w:val="0"/>
        <w:adjustRightInd w:val="0"/>
        <w:jc w:val="right"/>
      </w:pPr>
      <w:r>
        <w:t>Губернатор Белгородской области</w:t>
      </w:r>
    </w:p>
    <w:p w:rsidR="00461097" w:rsidRDefault="00461097">
      <w:pPr>
        <w:widowControl w:val="0"/>
        <w:autoSpaceDE w:val="0"/>
        <w:autoSpaceDN w:val="0"/>
        <w:adjustRightInd w:val="0"/>
        <w:jc w:val="right"/>
      </w:pPr>
      <w:r>
        <w:t>Е.САВЧЕНКО</w:t>
      </w: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</w:p>
    <w:p w:rsidR="00461097" w:rsidRDefault="00461097">
      <w:pPr>
        <w:widowControl w:val="0"/>
        <w:autoSpaceDE w:val="0"/>
        <w:autoSpaceDN w:val="0"/>
        <w:adjustRightInd w:val="0"/>
        <w:ind w:firstLine="540"/>
        <w:jc w:val="both"/>
      </w:pPr>
    </w:p>
    <w:p w:rsidR="00461097" w:rsidRDefault="0046109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A93C7A" w:rsidRDefault="00A93C7A"/>
    <w:sectPr w:rsidR="00A93C7A" w:rsidSect="00461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097"/>
    <w:rsid w:val="0007080A"/>
    <w:rsid w:val="0009600A"/>
    <w:rsid w:val="00104C31"/>
    <w:rsid w:val="00124612"/>
    <w:rsid w:val="00134BB5"/>
    <w:rsid w:val="00153AC6"/>
    <w:rsid w:val="00183BC5"/>
    <w:rsid w:val="001E1FD9"/>
    <w:rsid w:val="001F6B38"/>
    <w:rsid w:val="00217B14"/>
    <w:rsid w:val="0023635D"/>
    <w:rsid w:val="00250AF4"/>
    <w:rsid w:val="00296DF8"/>
    <w:rsid w:val="00302BB6"/>
    <w:rsid w:val="003367F6"/>
    <w:rsid w:val="00360F4E"/>
    <w:rsid w:val="004430EF"/>
    <w:rsid w:val="00461097"/>
    <w:rsid w:val="00470EA1"/>
    <w:rsid w:val="00493A13"/>
    <w:rsid w:val="004B328B"/>
    <w:rsid w:val="0054176A"/>
    <w:rsid w:val="005830FC"/>
    <w:rsid w:val="005941A2"/>
    <w:rsid w:val="005E44E4"/>
    <w:rsid w:val="005E785E"/>
    <w:rsid w:val="005F6BBD"/>
    <w:rsid w:val="0060142B"/>
    <w:rsid w:val="00646DA4"/>
    <w:rsid w:val="0067023A"/>
    <w:rsid w:val="00673E6C"/>
    <w:rsid w:val="00676565"/>
    <w:rsid w:val="00683832"/>
    <w:rsid w:val="0069384C"/>
    <w:rsid w:val="006D2A25"/>
    <w:rsid w:val="006D4C72"/>
    <w:rsid w:val="00702CB6"/>
    <w:rsid w:val="007312EB"/>
    <w:rsid w:val="00790379"/>
    <w:rsid w:val="008008A5"/>
    <w:rsid w:val="00856163"/>
    <w:rsid w:val="00872526"/>
    <w:rsid w:val="008D72D3"/>
    <w:rsid w:val="008E258D"/>
    <w:rsid w:val="00941071"/>
    <w:rsid w:val="009A3206"/>
    <w:rsid w:val="009F2E73"/>
    <w:rsid w:val="00A416A7"/>
    <w:rsid w:val="00A52FBD"/>
    <w:rsid w:val="00A93C7A"/>
    <w:rsid w:val="00A93F24"/>
    <w:rsid w:val="00AA7FDE"/>
    <w:rsid w:val="00AF3F36"/>
    <w:rsid w:val="00B46C4B"/>
    <w:rsid w:val="00B54338"/>
    <w:rsid w:val="00B9384F"/>
    <w:rsid w:val="00BA558E"/>
    <w:rsid w:val="00BB2AC5"/>
    <w:rsid w:val="00BB5815"/>
    <w:rsid w:val="00BD08C8"/>
    <w:rsid w:val="00C05206"/>
    <w:rsid w:val="00C20848"/>
    <w:rsid w:val="00CB4537"/>
    <w:rsid w:val="00CC7A33"/>
    <w:rsid w:val="00D10D4E"/>
    <w:rsid w:val="00D12946"/>
    <w:rsid w:val="00D27C4F"/>
    <w:rsid w:val="00DC3C1A"/>
    <w:rsid w:val="00DC4A0D"/>
    <w:rsid w:val="00E65195"/>
    <w:rsid w:val="00EA0020"/>
    <w:rsid w:val="00EA30F5"/>
    <w:rsid w:val="00EE045A"/>
    <w:rsid w:val="00F37CB3"/>
    <w:rsid w:val="00FD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16E1B9D1E9C375CC25D1495CEEFB97B76F631584B065580EF1A7ED1EBD05E2B5AE57673250DCABDF8F95Y2r7G" TargetMode="External"/><Relationship Id="rId13" Type="http://schemas.openxmlformats.org/officeDocument/2006/relationships/hyperlink" Target="consultantplus://offline/ref=4D16E1B9D1E9C375CC25D14A4E82A19AB267351D83B36D0F5BAEFCB049B40FB5F2E10E25765DDDA9YDr7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16E1B9D1E9C375CC25D1495CEEFB97B76F631584B065580EF1A7ED1EBD05E2B5AE57673250DCABDF8F95Y2r7G" TargetMode="External"/><Relationship Id="rId12" Type="http://schemas.openxmlformats.org/officeDocument/2006/relationships/hyperlink" Target="consultantplus://offline/ref=4D16E1B9D1E9C375CC25D14A4E82A19AB267351D83B36D0F5BAEFCB049B40FB5F2E10E25765DDDA9YDr7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16E1B9D1E9C375CC25D1495CEEFB97B76F631584B065580EF1A7ED1EBD05E2B5AE57673250DCABDF8F95Y2r4G" TargetMode="External"/><Relationship Id="rId11" Type="http://schemas.openxmlformats.org/officeDocument/2006/relationships/hyperlink" Target="consultantplus://offline/ref=4D16E1B9D1E9C375CC25D1495CEEFB97B76F631584B065580EF1A7ED1EBD05E2B5AE57673250DCABDF8F92Y2r0G" TargetMode="External"/><Relationship Id="rId5" Type="http://schemas.openxmlformats.org/officeDocument/2006/relationships/hyperlink" Target="consultantplus://offline/ref=4D16E1B9D1E9C375CC25D1495CEEFB97B76F631584B065580EF1A7ED1EBD05E2YBr5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D16E1B9D1E9C375CC25D14A4E82A19AB267351D83B36D0F5BAEFCB049B40FB5F2E10E25765DDDA9YDr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16E1B9D1E9C375CC25D1495CEEFB97B76F631584B065580EF1A7ED1EBD05E2B5AE57673250DCABDF8F97Y2rDG" TargetMode="External"/><Relationship Id="rId14" Type="http://schemas.openxmlformats.org/officeDocument/2006/relationships/hyperlink" Target="consultantplus://offline/ref=4D16E1B9D1E9C375CC25D1495CEEFB97B76F631584B065580EF1A7ED1EBD05E2B5AE57673250DCABDF8F92Y2r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ГУБЕРНАТОР БЕЛГОРОДСКОЙ ОБЛАСТИ</vt:lpstr>
    </vt:vector>
  </TitlesOfParts>
  <Company>Hewlett-Packard</Company>
  <LinksUpToDate>false</LinksUpToDate>
  <CharactersWithSpaces>4731</CharactersWithSpaces>
  <SharedDoc>false</SharedDoc>
  <HLinks>
    <vt:vector size="60" baseType="variant">
      <vt:variant>
        <vt:i4>4784215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consultantplus://offline/ref=4D16E1B9D1E9C375CC25D1495CEEFB97B76F631584B065580EF1A7ED1EBD05E2B5AE57673250DCABDF8F92Y2rCG</vt:lpwstr>
      </vt:variant>
      <vt:variant>
        <vt:lpwstr/>
      </vt:variant>
      <vt:variant>
        <vt:i4>7471207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consultantplus://offline/ref=4D16E1B9D1E9C375CC25D14A4E82A19AB267351D83B36D0F5BAEFCB049B40FB5F2E10E25765DDDA9YDr7G</vt:lpwstr>
      </vt:variant>
      <vt:variant>
        <vt:lpwstr/>
      </vt:variant>
      <vt:variant>
        <vt:i4>7471207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consultantplus://offline/ref=4D16E1B9D1E9C375CC25D14A4E82A19AB267351D83B36D0F5BAEFCB049B40FB5F2E10E25765DDDA9YDr7G</vt:lpwstr>
      </vt:variant>
      <vt:variant>
        <vt:lpwstr/>
      </vt:variant>
      <vt:variant>
        <vt:i4>4784132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consultantplus://offline/ref=4D16E1B9D1E9C375CC25D1495CEEFB97B76F631584B065580EF1A7ED1EBD05E2B5AE57673250DCABDF8F92Y2r0G</vt:lpwstr>
      </vt:variant>
      <vt:variant>
        <vt:lpwstr/>
      </vt:variant>
      <vt:variant>
        <vt:i4>7471207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consultantplus://offline/ref=4D16E1B9D1E9C375CC25D14A4E82A19AB267351D83B36D0F5BAEFCB049B40FB5F2E10E25765DDDA9YDr7G</vt:lpwstr>
      </vt:variant>
      <vt:variant>
        <vt:lpwstr/>
      </vt:variant>
      <vt:variant>
        <vt:i4>4784213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consultantplus://offline/ref=4D16E1B9D1E9C375CC25D1495CEEFB97B76F631584B065580EF1A7ED1EBD05E2B5AE57673250DCABDF8F97Y2rDG</vt:lpwstr>
      </vt:variant>
      <vt:variant>
        <vt:lpwstr/>
      </vt:variant>
      <vt:variant>
        <vt:i4>4784132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consultantplus://offline/ref=4D16E1B9D1E9C375CC25D1495CEEFB97B76F631584B065580EF1A7ED1EBD05E2B5AE57673250DCABDF8F95Y2r7G</vt:lpwstr>
      </vt:variant>
      <vt:variant>
        <vt:lpwstr/>
      </vt:variant>
      <vt:variant>
        <vt:i4>4784132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consultantplus://offline/ref=4D16E1B9D1E9C375CC25D1495CEEFB97B76F631584B065580EF1A7ED1EBD05E2B5AE57673250DCABDF8F95Y2r7G</vt:lpwstr>
      </vt:variant>
      <vt:variant>
        <vt:lpwstr/>
      </vt:variant>
      <vt:variant>
        <vt:i4>4784135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consultantplus://offline/ref=4D16E1B9D1E9C375CC25D1495CEEFB97B76F631584B065580EF1A7ED1EBD05E2B5AE57673250DCABDF8F95Y2r4G</vt:lpwstr>
      </vt:variant>
      <vt:variant>
        <vt:lpwstr/>
      </vt:variant>
      <vt:variant>
        <vt:i4>3080240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consultantplus://offline/ref=4D16E1B9D1E9C375CC25D1495CEEFB97B76F631584B065580EF1A7ED1EBD05E2YBr5G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ГУБЕРНАТОР БЕЛГОРОДСКОЙ ОБЛАСТИ</dc:title>
  <dc:creator>sevastjyanova_ev</dc:creator>
  <cp:lastModifiedBy>андрей</cp:lastModifiedBy>
  <cp:revision>2</cp:revision>
  <dcterms:created xsi:type="dcterms:W3CDTF">2015-07-20T13:17:00Z</dcterms:created>
  <dcterms:modified xsi:type="dcterms:W3CDTF">2015-07-20T13:17:00Z</dcterms:modified>
</cp:coreProperties>
</file>